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CB" w:rsidRDefault="00DA6FCB" w:rsidP="00DA6FCB">
      <w:pPr>
        <w:rPr>
          <w:rFonts w:ascii="Arial" w:hAnsi="Arial" w:cs="Arial"/>
          <w:sz w:val="28"/>
          <w:szCs w:val="28"/>
        </w:rPr>
      </w:pPr>
      <w:r w:rsidRPr="004C6C9D">
        <w:rPr>
          <w:rFonts w:ascii="Arial" w:hAnsi="Arial" w:cs="Arial"/>
          <w:sz w:val="28"/>
          <w:szCs w:val="28"/>
        </w:rPr>
        <w:t xml:space="preserve"> Conseil pour réussir </w:t>
      </w:r>
      <w:r w:rsidR="004C6C9D" w:rsidRPr="004C6C9D">
        <w:rPr>
          <w:rFonts w:ascii="Arial" w:hAnsi="Arial" w:cs="Arial"/>
          <w:sz w:val="28"/>
          <w:szCs w:val="28"/>
        </w:rPr>
        <w:t>la visiocommunication avec un assistant de LVE</w:t>
      </w:r>
    </w:p>
    <w:p w:rsidR="004C6C9D" w:rsidRDefault="004C6C9D" w:rsidP="00DA6FCB">
      <w:pPr>
        <w:rPr>
          <w:rFonts w:ascii="Arial" w:hAnsi="Arial" w:cs="Arial"/>
          <w:sz w:val="28"/>
          <w:szCs w:val="28"/>
        </w:rPr>
      </w:pPr>
    </w:p>
    <w:p w:rsidR="004C6C9D" w:rsidRPr="004C6C9D" w:rsidRDefault="00B90ACE" w:rsidP="004C6C9D">
      <w:pPr>
        <w:jc w:val="center"/>
        <w:rPr>
          <w:rFonts w:ascii="Arial" w:hAnsi="Arial" w:cs="Arial"/>
          <w:sz w:val="28"/>
          <w:szCs w:val="28"/>
        </w:rPr>
      </w:pPr>
      <w:bookmarkStart w:id="0" w:name="_GoBack"/>
      <w:r>
        <w:rPr>
          <w:noProof/>
        </w:rPr>
        <w:drawing>
          <wp:inline distT="0" distB="0" distL="0" distR="0">
            <wp:extent cx="2221164" cy="1668780"/>
            <wp:effectExtent l="0" t="0" r="8255" b="7620"/>
            <wp:docPr id="37" name="il_fi" descr="http://www2.ac-lyon.fr/services/rhone/rdri/images/img_rdri/visio_equ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ac-lyon.fr/services/rhone/rdri/images/img_rdri/visio_equi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6258" cy="1672607"/>
                    </a:xfrm>
                    <a:prstGeom prst="rect">
                      <a:avLst/>
                    </a:prstGeom>
                    <a:noFill/>
                    <a:ln>
                      <a:noFill/>
                    </a:ln>
                  </pic:spPr>
                </pic:pic>
              </a:graphicData>
            </a:graphic>
          </wp:inline>
        </w:drawing>
      </w:r>
      <w:bookmarkEnd w:id="0"/>
    </w:p>
    <w:p w:rsidR="00DA6FCB" w:rsidRPr="004C6C9D" w:rsidRDefault="00DA6FCB" w:rsidP="00DA6FCB">
      <w:pPr>
        <w:pStyle w:val="spip"/>
        <w:rPr>
          <w:rFonts w:ascii="Arial" w:hAnsi="Arial" w:cs="Arial"/>
        </w:rPr>
      </w:pPr>
      <w:r w:rsidRPr="004C6C9D">
        <w:rPr>
          <w:rStyle w:val="lev"/>
          <w:rFonts w:ascii="Arial" w:hAnsi="Arial" w:cs="Arial"/>
        </w:rPr>
        <w:t>Bien définir l’objectif</w:t>
      </w:r>
    </w:p>
    <w:p w:rsidR="00DA6FCB" w:rsidRPr="004C6C9D" w:rsidRDefault="00B90ACE" w:rsidP="00DA6FCB">
      <w:pPr>
        <w:pStyle w:val="spip"/>
        <w:rPr>
          <w:rFonts w:ascii="Arial" w:hAnsi="Arial" w:cs="Arial"/>
        </w:rPr>
      </w:pPr>
      <w:r w:rsidRPr="004C6C9D">
        <w:rPr>
          <w:rFonts w:ascii="Arial" w:hAnsi="Arial" w:cs="Arial"/>
          <w:noProof/>
        </w:rPr>
        <w:drawing>
          <wp:inline distT="0" distB="0" distL="0" distR="0">
            <wp:extent cx="76200" cy="106680"/>
            <wp:effectExtent l="0" t="0" r="0" b="762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xml:space="preserve"> Vérifier que l’objectif exige un échange réellement interactif </w:t>
      </w:r>
      <w:r w:rsidR="00DA6FCB" w:rsidRPr="004C6C9D">
        <w:rPr>
          <w:rFonts w:ascii="Arial" w:hAnsi="Arial" w:cs="Arial"/>
        </w:rPr>
        <w:br/>
      </w:r>
      <w:r w:rsidRPr="004C6C9D">
        <w:rPr>
          <w:rFonts w:ascii="Arial" w:hAnsi="Arial" w:cs="Arial"/>
          <w:noProof/>
        </w:rPr>
        <w:drawing>
          <wp:inline distT="0" distB="0" distL="0" distR="0">
            <wp:extent cx="76200" cy="106680"/>
            <wp:effectExtent l="0" t="0" r="0" b="762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Déterminer si la salle doit intervenir</w:t>
      </w:r>
    </w:p>
    <w:p w:rsidR="00DA6FCB" w:rsidRPr="004C6C9D" w:rsidRDefault="00DA6FCB" w:rsidP="00DA6FCB">
      <w:pPr>
        <w:pStyle w:val="spip"/>
        <w:rPr>
          <w:rFonts w:ascii="Arial" w:hAnsi="Arial" w:cs="Arial"/>
        </w:rPr>
      </w:pPr>
      <w:r w:rsidRPr="004C6C9D">
        <w:rPr>
          <w:rFonts w:ascii="Arial" w:hAnsi="Arial" w:cs="Arial"/>
        </w:rPr>
        <w:t>Ces deux points nécessitent d’adapter les conditions d’acoustique, de sonorisation et d’éclairage à la situation.</w:t>
      </w:r>
    </w:p>
    <w:p w:rsidR="00DA6FCB" w:rsidRPr="004C6C9D" w:rsidRDefault="00DA6FCB" w:rsidP="00DA6FCB">
      <w:pPr>
        <w:pStyle w:val="spip"/>
        <w:rPr>
          <w:rFonts w:ascii="Arial" w:hAnsi="Arial" w:cs="Arial"/>
        </w:rPr>
      </w:pPr>
      <w:r w:rsidRPr="004C6C9D">
        <w:rPr>
          <w:rStyle w:val="lev"/>
          <w:rFonts w:ascii="Arial" w:hAnsi="Arial" w:cs="Arial"/>
        </w:rPr>
        <w:t>Organiser le cadre de travail</w:t>
      </w:r>
    </w:p>
    <w:p w:rsidR="00DA6FCB" w:rsidRPr="004C6C9D" w:rsidRDefault="00B90ACE" w:rsidP="00DA6FCB">
      <w:pPr>
        <w:pStyle w:val="spip"/>
        <w:rPr>
          <w:rFonts w:ascii="Arial" w:hAnsi="Arial" w:cs="Arial"/>
        </w:rPr>
      </w:pPr>
      <w:r w:rsidRPr="004C6C9D">
        <w:rPr>
          <w:rFonts w:ascii="Arial" w:hAnsi="Arial" w:cs="Arial"/>
          <w:noProof/>
        </w:rPr>
        <w:drawing>
          <wp:inline distT="0" distB="0" distL="0" distR="0">
            <wp:extent cx="76200" cy="106680"/>
            <wp:effectExtent l="0" t="0" r="0" b="762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xml:space="preserve"> Penser à l’aspect matériel qu’offrira la salle sur les écrans des sites distants (ordre, couleurs, luminosité…) </w:t>
      </w:r>
      <w:r w:rsidR="00DA6FCB" w:rsidRPr="004C6C9D">
        <w:rPr>
          <w:rFonts w:ascii="Arial" w:hAnsi="Arial" w:cs="Arial"/>
        </w:rPr>
        <w:br/>
      </w:r>
      <w:r w:rsidRPr="004C6C9D">
        <w:rPr>
          <w:rFonts w:ascii="Arial" w:hAnsi="Arial" w:cs="Arial"/>
          <w:noProof/>
        </w:rPr>
        <w:drawing>
          <wp:inline distT="0" distB="0" distL="0" distR="0">
            <wp:extent cx="76200" cy="106680"/>
            <wp:effectExtent l="0" t="0" r="0" b="762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xml:space="preserve"> Sensibiliser les participants aux bruits parasites (chaises qui bougent, pieds qui raclent le sol, toussotements…) </w:t>
      </w:r>
      <w:r w:rsidR="00DA6FCB" w:rsidRPr="004C6C9D">
        <w:rPr>
          <w:rFonts w:ascii="Arial" w:hAnsi="Arial" w:cs="Arial"/>
        </w:rPr>
        <w:br/>
      </w:r>
      <w:r w:rsidRPr="004C6C9D">
        <w:rPr>
          <w:rFonts w:ascii="Arial" w:hAnsi="Arial" w:cs="Arial"/>
          <w:noProof/>
        </w:rPr>
        <w:drawing>
          <wp:inline distT="0" distB="0" distL="0" distR="0">
            <wp:extent cx="76200" cy="106680"/>
            <wp:effectExtent l="0" t="0" r="0" b="762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xml:space="preserve"> Les prévenir d’éviter les mouvements brusques et rapides </w:t>
      </w:r>
      <w:r w:rsidR="00DA6FCB" w:rsidRPr="004C6C9D">
        <w:rPr>
          <w:rFonts w:ascii="Arial" w:hAnsi="Arial" w:cs="Arial"/>
        </w:rPr>
        <w:br/>
      </w:r>
      <w:r w:rsidRPr="004C6C9D">
        <w:rPr>
          <w:rFonts w:ascii="Arial" w:hAnsi="Arial" w:cs="Arial"/>
          <w:noProof/>
        </w:rPr>
        <w:drawing>
          <wp:inline distT="0" distB="0" distL="0" distR="0">
            <wp:extent cx="76200" cy="106680"/>
            <wp:effectExtent l="0" t="0" r="0" b="762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Pour les vêtements, privilégier les couleurs franches, pas trop vives et unies.</w:t>
      </w:r>
    </w:p>
    <w:p w:rsidR="00DA6FCB" w:rsidRPr="004C6C9D" w:rsidRDefault="00DA6FCB" w:rsidP="00DA6FCB">
      <w:pPr>
        <w:pStyle w:val="spip"/>
        <w:rPr>
          <w:rFonts w:ascii="Arial" w:hAnsi="Arial" w:cs="Arial"/>
        </w:rPr>
      </w:pPr>
      <w:r w:rsidRPr="004C6C9D">
        <w:rPr>
          <w:rStyle w:val="lev"/>
          <w:rFonts w:ascii="Arial" w:hAnsi="Arial" w:cs="Arial"/>
        </w:rPr>
        <w:t>Organiser le contenu</w:t>
      </w:r>
    </w:p>
    <w:p w:rsidR="00DA6FCB" w:rsidRPr="004C6C9D" w:rsidRDefault="00B90ACE" w:rsidP="00DA6FCB">
      <w:pPr>
        <w:pStyle w:val="spip"/>
        <w:rPr>
          <w:rFonts w:ascii="Arial" w:hAnsi="Arial" w:cs="Arial"/>
        </w:rPr>
      </w:pPr>
      <w:r w:rsidRPr="004C6C9D">
        <w:rPr>
          <w:rFonts w:ascii="Arial" w:hAnsi="Arial" w:cs="Arial"/>
          <w:noProof/>
        </w:rPr>
        <w:drawing>
          <wp:inline distT="0" distB="0" distL="0" distR="0">
            <wp:extent cx="76200" cy="106680"/>
            <wp:effectExtent l="0" t="0" r="0" b="762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Préparer et échanger les documents qui doivent être connus et ét</w:t>
      </w:r>
      <w:r w:rsidR="004E5D1E">
        <w:rPr>
          <w:rFonts w:ascii="Arial" w:hAnsi="Arial" w:cs="Arial"/>
        </w:rPr>
        <w:t xml:space="preserve">udiés avant la visioconférence </w:t>
      </w:r>
      <w:r w:rsidR="00DA6FCB" w:rsidRPr="004C6C9D">
        <w:rPr>
          <w:rFonts w:ascii="Arial" w:hAnsi="Arial" w:cs="Arial"/>
        </w:rPr>
        <w:br/>
      </w:r>
      <w:r w:rsidRPr="004C6C9D">
        <w:rPr>
          <w:rFonts w:ascii="Arial" w:hAnsi="Arial" w:cs="Arial"/>
          <w:noProof/>
        </w:rPr>
        <w:drawing>
          <wp:inline distT="0" distB="0" distL="0" distR="0">
            <wp:extent cx="76200" cy="106680"/>
            <wp:effectExtent l="0" t="0" r="0" b="762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w:t>
      </w:r>
      <w:r w:rsidR="004E5D1E">
        <w:rPr>
          <w:rFonts w:ascii="Arial" w:hAnsi="Arial" w:cs="Arial"/>
        </w:rPr>
        <w:t xml:space="preserve">Définir avec précision la séquence ou choisir un des scénarios proposés et l’adapté au contexte de la classe et de l’assistant, par exemple un assistant américain ne travaillera pas sur Londres mais pourra utiliser le scénario déplacement en travaillant </w:t>
      </w:r>
      <w:proofErr w:type="gramStart"/>
      <w:r w:rsidR="004E5D1E">
        <w:rPr>
          <w:rFonts w:ascii="Arial" w:hAnsi="Arial" w:cs="Arial"/>
        </w:rPr>
        <w:t>sur</w:t>
      </w:r>
      <w:proofErr w:type="gramEnd"/>
      <w:r w:rsidR="004E5D1E">
        <w:rPr>
          <w:rFonts w:ascii="Arial" w:hAnsi="Arial" w:cs="Arial"/>
        </w:rPr>
        <w:t xml:space="preserve"> la ville la plus proche de chez lui.</w:t>
      </w:r>
    </w:p>
    <w:p w:rsidR="00DA6FCB" w:rsidRPr="004C6C9D" w:rsidRDefault="00DA6FCB" w:rsidP="00DA6FCB">
      <w:pPr>
        <w:pStyle w:val="spip"/>
        <w:rPr>
          <w:rFonts w:ascii="Arial" w:hAnsi="Arial" w:cs="Arial"/>
        </w:rPr>
      </w:pPr>
      <w:r w:rsidRPr="004C6C9D">
        <w:rPr>
          <w:rStyle w:val="lev"/>
          <w:rFonts w:ascii="Arial" w:hAnsi="Arial" w:cs="Arial"/>
        </w:rPr>
        <w:t>Organiser l’interconnexion</w:t>
      </w:r>
    </w:p>
    <w:p w:rsidR="00DA6FCB" w:rsidRPr="004C6C9D" w:rsidRDefault="00B90ACE" w:rsidP="004E5D1E">
      <w:pPr>
        <w:pStyle w:val="spip"/>
        <w:rPr>
          <w:rFonts w:ascii="Arial" w:hAnsi="Arial" w:cs="Arial"/>
        </w:rPr>
      </w:pPr>
      <w:r w:rsidRPr="004C6C9D">
        <w:rPr>
          <w:rFonts w:ascii="Arial" w:hAnsi="Arial" w:cs="Arial"/>
          <w:noProof/>
        </w:rPr>
        <w:drawing>
          <wp:inline distT="0" distB="0" distL="0" distR="0">
            <wp:extent cx="76200" cy="106680"/>
            <wp:effectExtent l="0" t="0" r="0" b="762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xml:space="preserve"> S’assurer que tous les participants sont bien informés du jour et de l’heure de la réunion </w:t>
      </w:r>
      <w:r w:rsidR="00DA6FCB" w:rsidRPr="004C6C9D">
        <w:rPr>
          <w:rFonts w:ascii="Arial" w:hAnsi="Arial" w:cs="Arial"/>
        </w:rPr>
        <w:br/>
      </w:r>
      <w:r w:rsidRPr="004C6C9D">
        <w:rPr>
          <w:rFonts w:ascii="Arial" w:hAnsi="Arial" w:cs="Arial"/>
          <w:noProof/>
        </w:rPr>
        <w:drawing>
          <wp:inline distT="0" distB="0" distL="0" distR="0">
            <wp:extent cx="76200" cy="106680"/>
            <wp:effectExtent l="0" t="0" r="0" b="762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xml:space="preserve"> Avoir un contact téléphonique disponible en permanence sur chacun des sites pour pallier les problèmes qui surviendraient </w:t>
      </w:r>
      <w:r w:rsidR="00DA6FCB" w:rsidRPr="004C6C9D">
        <w:rPr>
          <w:rFonts w:ascii="Arial" w:hAnsi="Arial" w:cs="Arial"/>
        </w:rPr>
        <w:br/>
      </w:r>
      <w:r w:rsidRPr="004C6C9D">
        <w:rPr>
          <w:rFonts w:ascii="Arial" w:hAnsi="Arial" w:cs="Arial"/>
          <w:noProof/>
        </w:rPr>
        <w:drawing>
          <wp:inline distT="0" distB="0" distL="0" distR="0">
            <wp:extent cx="76200" cy="106680"/>
            <wp:effectExtent l="0" t="0" r="0" b="762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w:r>
      <w:r w:rsidR="00DA6FCB" w:rsidRPr="004C6C9D">
        <w:rPr>
          <w:rFonts w:ascii="Arial" w:hAnsi="Arial" w:cs="Arial"/>
        </w:rPr>
        <w:t xml:space="preserve"> Effectuer la connexion plusieurs minutes avant le démarrage de l’opération et s’assurer que tout fonctionne bien </w:t>
      </w:r>
      <w:r w:rsidR="00DA6FCB" w:rsidRPr="004C6C9D">
        <w:rPr>
          <w:rFonts w:ascii="Arial" w:hAnsi="Arial" w:cs="Arial"/>
        </w:rPr>
        <w:br/>
      </w:r>
    </w:p>
    <w:p w:rsidR="00DA6FCB" w:rsidRPr="004C6C9D" w:rsidRDefault="00DA6FCB">
      <w:pPr>
        <w:rPr>
          <w:rFonts w:ascii="Arial" w:hAnsi="Arial" w:cs="Arial"/>
        </w:rPr>
      </w:pPr>
    </w:p>
    <w:sectPr w:rsidR="00DA6FCB" w:rsidRPr="004C6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CB"/>
    <w:rsid w:val="004C6C9D"/>
    <w:rsid w:val="004E5D1E"/>
    <w:rsid w:val="00B90ACE"/>
    <w:rsid w:val="00DA6FCB"/>
    <w:rsid w:val="00DE6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CE9A3-0F76-46F5-9EDF-8DB19D95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DA6FCB"/>
    <w:pPr>
      <w:spacing w:before="100" w:beforeAutospacing="1" w:after="100" w:afterAutospacing="1"/>
    </w:pPr>
  </w:style>
  <w:style w:type="character" w:styleId="lev">
    <w:name w:val="Strong"/>
    <w:basedOn w:val="Policepardfaut"/>
    <w:qFormat/>
    <w:rsid w:val="00DA6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3801">
      <w:bodyDiv w:val="1"/>
      <w:marLeft w:val="0"/>
      <w:marRight w:val="0"/>
      <w:marTop w:val="0"/>
      <w:marBottom w:val="0"/>
      <w:divBdr>
        <w:top w:val="none" w:sz="0" w:space="0" w:color="auto"/>
        <w:left w:val="none" w:sz="0" w:space="0" w:color="auto"/>
        <w:bottom w:val="none" w:sz="0" w:space="0" w:color="auto"/>
        <w:right w:val="none" w:sz="0" w:space="0" w:color="auto"/>
      </w:divBdr>
      <w:divsChild>
        <w:div w:id="897279498">
          <w:marLeft w:val="0"/>
          <w:marRight w:val="0"/>
          <w:marTop w:val="0"/>
          <w:marBottom w:val="0"/>
          <w:divBdr>
            <w:top w:val="none" w:sz="0" w:space="0" w:color="auto"/>
            <w:left w:val="none" w:sz="0" w:space="0" w:color="auto"/>
            <w:bottom w:val="none" w:sz="0" w:space="0" w:color="auto"/>
            <w:right w:val="none" w:sz="0" w:space="0" w:color="auto"/>
          </w:divBdr>
        </w:div>
        <w:div w:id="105935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Conseil pour réussir votre visioconférence</vt:lpstr>
    </vt:vector>
  </TitlesOfParts>
  <Company>I.A. de la Loire</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pour réussir votre visioconférence</dc:title>
  <dc:subject/>
  <dc:creator>LVE_2</dc:creator>
  <cp:keywords/>
  <dc:description/>
  <cp:lastModifiedBy>mlentin</cp:lastModifiedBy>
  <cp:revision>3</cp:revision>
  <dcterms:created xsi:type="dcterms:W3CDTF">2015-09-29T08:59:00Z</dcterms:created>
  <dcterms:modified xsi:type="dcterms:W3CDTF">2016-02-05T14:21:00Z</dcterms:modified>
</cp:coreProperties>
</file>